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Tequila Casa Dragones y TANE crean una exclusiva edición inspirada en el Juego de B</w:t>
      </w:r>
      <w:r w:rsidDel="00000000" w:rsidR="00000000" w:rsidRPr="00000000">
        <w:rPr>
          <w:rFonts w:ascii="Archivo" w:cs="Archivo" w:eastAsia="Archivo" w:hAnsi="Archivo"/>
          <w:b w:val="1"/>
          <w:sz w:val="20"/>
          <w:szCs w:val="20"/>
          <w:rtl w:val="0"/>
        </w:rPr>
        <w:t xml:space="preserve">ackgammon</w:t>
      </w:r>
    </w:p>
    <w:p w:rsidR="00000000" w:rsidDel="00000000" w:rsidP="00000000" w:rsidRDefault="00000000" w:rsidRPr="00000000" w14:paraId="00000002">
      <w:pPr>
        <w:jc w:val="center"/>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03">
      <w:pPr>
        <w:numPr>
          <w:ilvl w:val="0"/>
          <w:numId w:val="2"/>
        </w:numPr>
        <w:ind w:left="270" w:hanging="360"/>
        <w:jc w:val="center"/>
        <w:rPr>
          <w:rFonts w:ascii="Archivo" w:cs="Archivo" w:eastAsia="Archivo" w:hAnsi="Archivo"/>
          <w:i w:val="1"/>
          <w:sz w:val="20"/>
          <w:szCs w:val="20"/>
        </w:rPr>
      </w:pPr>
      <w:r w:rsidDel="00000000" w:rsidR="00000000" w:rsidRPr="00000000">
        <w:rPr>
          <w:rFonts w:ascii="Archivo" w:cs="Archivo" w:eastAsia="Archivo" w:hAnsi="Archivo"/>
          <w:i w:val="1"/>
          <w:sz w:val="20"/>
          <w:szCs w:val="20"/>
          <w:rtl w:val="0"/>
        </w:rPr>
        <w:t xml:space="preserve">Las casas de lujo mexicanas se unieron una vez más para presentar un baúl de lujo que rinde tributo al tequila y a este juego tradicional. </w:t>
      </w:r>
    </w:p>
    <w:p w:rsidR="00000000" w:rsidDel="00000000" w:rsidP="00000000" w:rsidRDefault="00000000" w:rsidRPr="00000000" w14:paraId="00000004">
      <w:pPr>
        <w:ind w:left="270" w:hanging="360"/>
        <w:jc w:val="center"/>
        <w:rPr>
          <w:rFonts w:ascii="Archivo" w:cs="Archivo" w:eastAsia="Archivo" w:hAnsi="Archivo"/>
          <w:i w:val="1"/>
          <w:sz w:val="20"/>
          <w:szCs w:val="20"/>
        </w:rPr>
      </w:pPr>
      <w:r w:rsidDel="00000000" w:rsidR="00000000" w:rsidRPr="00000000">
        <w:rPr>
          <w:rtl w:val="0"/>
        </w:rPr>
      </w:r>
    </w:p>
    <w:p w:rsidR="00000000" w:rsidDel="00000000" w:rsidP="00000000" w:rsidRDefault="00000000" w:rsidRPr="00000000" w14:paraId="00000005">
      <w:pPr>
        <w:numPr>
          <w:ilvl w:val="0"/>
          <w:numId w:val="1"/>
        </w:numPr>
        <w:ind w:left="270" w:hanging="360"/>
        <w:jc w:val="center"/>
        <w:rPr>
          <w:rFonts w:ascii="Archivo" w:cs="Archivo" w:eastAsia="Archivo" w:hAnsi="Archivo"/>
          <w:i w:val="1"/>
          <w:sz w:val="20"/>
          <w:szCs w:val="20"/>
        </w:rPr>
      </w:pPr>
      <w:r w:rsidDel="00000000" w:rsidR="00000000" w:rsidRPr="00000000">
        <w:rPr>
          <w:rFonts w:ascii="Archivo" w:cs="Archivo" w:eastAsia="Archivo" w:hAnsi="Archivo"/>
          <w:i w:val="1"/>
          <w:sz w:val="20"/>
          <w:szCs w:val="20"/>
          <w:rtl w:val="0"/>
        </w:rPr>
        <w:t xml:space="preserve">Tequila Casa Dragones Joven es la etiqueta que forma parte de esta colaboración artesanal. </w:t>
      </w:r>
      <w:r w:rsidDel="00000000" w:rsidR="00000000" w:rsidRPr="00000000">
        <w:rPr>
          <w:rtl w:val="0"/>
        </w:rPr>
      </w:r>
    </w:p>
    <w:p w:rsidR="00000000" w:rsidDel="00000000" w:rsidP="00000000" w:rsidRDefault="00000000" w:rsidRPr="00000000" w14:paraId="00000006">
      <w:pPr>
        <w:jc w:val="center"/>
        <w:rPr>
          <w:rFonts w:ascii="Archivo" w:cs="Archivo" w:eastAsia="Archivo" w:hAnsi="Archivo"/>
          <w:i w:val="1"/>
        </w:rPr>
      </w:pPr>
      <w:r w:rsidDel="00000000" w:rsidR="00000000" w:rsidRPr="00000000">
        <w:rPr>
          <w:rtl w:val="0"/>
        </w:rPr>
      </w:r>
    </w:p>
    <w:p w:rsidR="00000000" w:rsidDel="00000000" w:rsidP="00000000" w:rsidRDefault="00000000" w:rsidRPr="00000000" w14:paraId="00000007">
      <w:pPr>
        <w:jc w:val="both"/>
        <w:rPr>
          <w:rFonts w:ascii="Archivo" w:cs="Archivo" w:eastAsia="Archivo" w:hAnsi="Archivo"/>
          <w:sz w:val="20"/>
          <w:szCs w:val="20"/>
        </w:rPr>
      </w:pPr>
      <w:r w:rsidDel="00000000" w:rsidR="00000000" w:rsidRPr="00000000">
        <w:rPr>
          <w:rFonts w:ascii="Archivo" w:cs="Archivo" w:eastAsia="Archivo" w:hAnsi="Archivo"/>
          <w:b w:val="1"/>
          <w:sz w:val="20"/>
          <w:szCs w:val="20"/>
          <w:rtl w:val="0"/>
        </w:rPr>
        <w:t xml:space="preserve">Ciudad de México, xx de septiembre de 2023.-</w:t>
      </w:r>
      <w:r w:rsidDel="00000000" w:rsidR="00000000" w:rsidRPr="00000000">
        <w:rPr>
          <w:rFonts w:ascii="Archivo" w:cs="Archivo" w:eastAsia="Archivo" w:hAnsi="Archivo"/>
          <w:i w:val="1"/>
          <w:sz w:val="20"/>
          <w:szCs w:val="20"/>
          <w:rtl w:val="0"/>
        </w:rPr>
        <w:t xml:space="preserve"> </w:t>
      </w:r>
      <w:r w:rsidDel="00000000" w:rsidR="00000000" w:rsidRPr="00000000">
        <w:rPr>
          <w:rFonts w:ascii="Archivo" w:cs="Archivo" w:eastAsia="Archivo" w:hAnsi="Archivo"/>
          <w:sz w:val="20"/>
          <w:szCs w:val="20"/>
          <w:rtl w:val="0"/>
        </w:rPr>
        <w:t xml:space="preserve">TANE y Casa Dragones se unen una vez más para presentar esta pieza de colección, realizando la unión perfecta entre el tequila y el </w:t>
      </w:r>
      <w:r w:rsidDel="00000000" w:rsidR="00000000" w:rsidRPr="00000000">
        <w:rPr>
          <w:rFonts w:ascii="Archivo" w:cs="Archivo" w:eastAsia="Archivo" w:hAnsi="Archivo"/>
          <w:i w:val="1"/>
          <w:sz w:val="20"/>
          <w:szCs w:val="20"/>
          <w:rtl w:val="0"/>
        </w:rPr>
        <w:t xml:space="preserve">Backgammon</w:t>
      </w:r>
      <w:r w:rsidDel="00000000" w:rsidR="00000000" w:rsidRPr="00000000">
        <w:rPr>
          <w:rFonts w:ascii="Archivo" w:cs="Archivo" w:eastAsia="Archivo" w:hAnsi="Archivo"/>
          <w:sz w:val="20"/>
          <w:szCs w:val="20"/>
          <w:rtl w:val="0"/>
        </w:rPr>
        <w:t xml:space="preserve">, capturando la esencia de los campos de agave y elevando la experiencia de la celebración para hacerla inolvidable a través del brillo sublime de la plata de la marca mexicana de joyería.  </w:t>
      </w:r>
    </w:p>
    <w:p w:rsidR="00000000" w:rsidDel="00000000" w:rsidP="00000000" w:rsidRDefault="00000000" w:rsidRPr="00000000" w14:paraId="00000008">
      <w:pPr>
        <w:jc w:val="both"/>
        <w:rPr>
          <w:rFonts w:ascii="Archivo" w:cs="Archivo" w:eastAsia="Archivo" w:hAnsi="Archivo"/>
          <w:i w:val="1"/>
          <w:sz w:val="20"/>
          <w:szCs w:val="20"/>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sz w:val="20"/>
          <w:szCs w:val="20"/>
        </w:rPr>
      </w:pPr>
      <w:r w:rsidDel="00000000" w:rsidR="00000000" w:rsidRPr="00000000">
        <w:rPr>
          <w:rFonts w:ascii="Archivo" w:cs="Archivo" w:eastAsia="Archivo" w:hAnsi="Archivo"/>
          <w:i w:val="1"/>
          <w:sz w:val="20"/>
          <w:szCs w:val="20"/>
          <w:rtl w:val="0"/>
        </w:rPr>
        <w:t xml:space="preserve">The Backgammon Edition</w:t>
      </w:r>
      <w:r w:rsidDel="00000000" w:rsidR="00000000" w:rsidRPr="00000000">
        <w:rPr>
          <w:rFonts w:ascii="Archivo" w:cs="Archivo" w:eastAsia="Archivo" w:hAnsi="Archivo"/>
          <w:sz w:val="20"/>
          <w:szCs w:val="20"/>
          <w:rtl w:val="0"/>
        </w:rPr>
        <w:t xml:space="preserve"> es el nombre de esta colaboración entre Casa Dragones y TANE, dos firmas mexicanas de lujo que tienen como característica el proceso artesanal para crear piezas únicas de colección. </w:t>
      </w:r>
    </w:p>
    <w:p w:rsidR="00000000" w:rsidDel="00000000" w:rsidP="00000000" w:rsidRDefault="00000000" w:rsidRPr="00000000" w14:paraId="0000000A">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La edición especial tiene un diseño creado por ambas marcas que representan el trabajo y compromiso que tienen con la artesanía mexicana. Las 16 piezas que conforman esta colección, también reflejan el número que se coloca en cada una de las botellas de Casa Dragones y la ubicación actual de su casa espiritual en San Miguel de Allende, Guanajuato.</w:t>
      </w:r>
    </w:p>
    <w:p w:rsidR="00000000" w:rsidDel="00000000" w:rsidP="00000000" w:rsidRDefault="00000000" w:rsidRPr="00000000" w14:paraId="0000000C">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Cada set es un elegante baúl conmemorativo compuesto por una selección minuciosa de objetos  que rinden tributo al tequila, así como al </w:t>
      </w:r>
      <w:r w:rsidDel="00000000" w:rsidR="00000000" w:rsidRPr="00000000">
        <w:rPr>
          <w:rFonts w:ascii="Archivo" w:cs="Archivo" w:eastAsia="Archivo" w:hAnsi="Archivo"/>
          <w:i w:val="1"/>
          <w:sz w:val="20"/>
          <w:szCs w:val="20"/>
          <w:rtl w:val="0"/>
        </w:rPr>
        <w:t xml:space="preserve">Backgammon</w:t>
      </w:r>
      <w:r w:rsidDel="00000000" w:rsidR="00000000" w:rsidRPr="00000000">
        <w:rPr>
          <w:rFonts w:ascii="Archivo" w:cs="Archivo" w:eastAsia="Archivo" w:hAnsi="Archivo"/>
          <w:sz w:val="20"/>
          <w:szCs w:val="20"/>
          <w:rtl w:val="0"/>
        </w:rPr>
        <w:t xml:space="preserve">, un juego de mesa legendario que tiene su origen hace más de cinco mil años, el cual necesita de dos jugadores que tiran</w:t>
      </w:r>
      <w:r w:rsidDel="00000000" w:rsidR="00000000" w:rsidRPr="00000000">
        <w:rPr>
          <w:rFonts w:ascii="Archivo" w:cs="Archivo" w:eastAsia="Archivo" w:hAnsi="Archivo"/>
          <w:sz w:val="20"/>
          <w:szCs w:val="20"/>
          <w:rtl w:val="0"/>
        </w:rPr>
        <w:t xml:space="preserve"> fichas y dados sobre un tablero de mesa.</w:t>
      </w:r>
    </w:p>
    <w:p w:rsidR="00000000" w:rsidDel="00000000" w:rsidP="00000000" w:rsidRDefault="00000000" w:rsidRPr="00000000" w14:paraId="0000000E">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Casa Dragones y TANE buscan estar presentes en ocasiones especiales y generar una atmósfera en la que los coleccionistas que adquieran esta codiciada edición, la usen en momentos de celebración. Qué mejor escenario que una velada con amigos o familia, en la que, la distinción de Tequila Casa Dragones Joven se acompañe de diversión en torno a una partida de </w:t>
      </w:r>
      <w:r w:rsidDel="00000000" w:rsidR="00000000" w:rsidRPr="00000000">
        <w:rPr>
          <w:rFonts w:ascii="Archivo" w:cs="Archivo" w:eastAsia="Archivo" w:hAnsi="Archivo"/>
          <w:i w:val="1"/>
          <w:sz w:val="20"/>
          <w:szCs w:val="20"/>
          <w:rtl w:val="0"/>
        </w:rPr>
        <w:t xml:space="preserve">Backgammon</w:t>
      </w:r>
      <w:r w:rsidDel="00000000" w:rsidR="00000000" w:rsidRPr="00000000">
        <w:rPr>
          <w:rFonts w:ascii="Archivo" w:cs="Archivo" w:eastAsia="Archivo" w:hAnsi="Archivo"/>
          <w:sz w:val="20"/>
          <w:szCs w:val="20"/>
          <w:rtl w:val="0"/>
        </w:rPr>
        <w:t xml:space="preserve">.</w:t>
      </w:r>
    </w:p>
    <w:p w:rsidR="00000000" w:rsidDel="00000000" w:rsidP="00000000" w:rsidRDefault="00000000" w:rsidRPr="00000000" w14:paraId="00000010">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Una experiencia sin igual que involucra todos los sentidos: desde el evocador aroma de los estuches de piel y el tacto de los dados de plata al tirar, hasta el color de las fichas, cada una diseñada para representar colores que encontramos en los campos de agave. Todo esto, mientras se disfruta del sonido de las copas de cristal chocando en un brindis y se saborea Tequila Casa Dragones Joven, un tequila 100% puro de agave azul elaborado en pequeños lotes y de edición limitada. Está hecho de un maridaje delicado de tequila blanco con tequila extra añejo, que ha sido añejado en barricas de roble americano para  crear un sabor suave y perfecto para degustar derecho o maridar con la comida. Se destacan sus notas de vainilla con un toque de especias y equilibrado con matices delicados de pera.</w:t>
      </w:r>
    </w:p>
    <w:p w:rsidR="00000000" w:rsidDel="00000000" w:rsidP="00000000" w:rsidRDefault="00000000" w:rsidRPr="00000000" w14:paraId="00000012">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sz w:val="20"/>
          <w:szCs w:val="20"/>
        </w:rPr>
      </w:pPr>
      <w:r w:rsidDel="00000000" w:rsidR="00000000" w:rsidRPr="00000000">
        <w:rPr>
          <w:rFonts w:ascii="Archivo" w:cs="Archivo" w:eastAsia="Archivo" w:hAnsi="Archivo"/>
          <w:i w:val="1"/>
          <w:sz w:val="20"/>
          <w:szCs w:val="20"/>
          <w:rtl w:val="0"/>
        </w:rPr>
        <w:t xml:space="preserve">The Backgammon Edition </w:t>
      </w:r>
      <w:r w:rsidDel="00000000" w:rsidR="00000000" w:rsidRPr="00000000">
        <w:rPr>
          <w:rFonts w:ascii="Archivo" w:cs="Archivo" w:eastAsia="Archivo" w:hAnsi="Archivo"/>
          <w:sz w:val="20"/>
          <w:szCs w:val="20"/>
          <w:rtl w:val="0"/>
        </w:rPr>
        <w:t xml:space="preserve">reúne las técnicas artesanales y la pasión por la excelencia de ambas firmas. Cada una de las exclusivas piezas están estrictamente numeradas y personalizadas, destacándose por tener elementos que han sido cuidadosamente seleccionados para celebrar la </w:t>
      </w:r>
      <w:r w:rsidDel="00000000" w:rsidR="00000000" w:rsidRPr="00000000">
        <w:rPr>
          <w:rFonts w:ascii="Archivo" w:cs="Archivo" w:eastAsia="Archivo" w:hAnsi="Archivo"/>
          <w:sz w:val="20"/>
          <w:szCs w:val="20"/>
          <w:rtl w:val="0"/>
        </w:rPr>
        <w:t xml:space="preserve">unión</w:t>
      </w:r>
      <w:r w:rsidDel="00000000" w:rsidR="00000000" w:rsidRPr="00000000">
        <w:rPr>
          <w:rFonts w:ascii="Archivo" w:cs="Archivo" w:eastAsia="Archivo" w:hAnsi="Archivo"/>
          <w:sz w:val="20"/>
          <w:szCs w:val="20"/>
          <w:rtl w:val="0"/>
        </w:rPr>
        <w:t xml:space="preserve"> entre un tequila de insuperable calidad con el esplendor y la finura de la plata. </w:t>
      </w:r>
    </w:p>
    <w:p w:rsidR="00000000" w:rsidDel="00000000" w:rsidP="00000000" w:rsidRDefault="00000000" w:rsidRPr="00000000" w14:paraId="00000014">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Para más información acerca de la adquisición del producto, contacte a </w:t>
      </w:r>
      <w:hyperlink r:id="rId6">
        <w:r w:rsidDel="00000000" w:rsidR="00000000" w:rsidRPr="00000000">
          <w:rPr>
            <w:rFonts w:ascii="Archivo" w:cs="Archivo" w:eastAsia="Archivo" w:hAnsi="Archivo"/>
            <w:color w:val="1155cc"/>
            <w:sz w:val="20"/>
            <w:szCs w:val="20"/>
            <w:u w:val="single"/>
            <w:rtl w:val="0"/>
          </w:rPr>
          <w:t xml:space="preserve">hola@tane.com</w:t>
        </w:r>
      </w:hyperlink>
      <w:r w:rsidDel="00000000" w:rsidR="00000000" w:rsidRPr="00000000">
        <w:rPr>
          <w:rFonts w:ascii="Archivo" w:cs="Archivo" w:eastAsia="Archivo" w:hAnsi="Archivo"/>
          <w:sz w:val="20"/>
          <w:szCs w:val="20"/>
          <w:rtl w:val="0"/>
        </w:rPr>
        <w:t xml:space="preserve"> o </w:t>
      </w:r>
      <w:hyperlink r:id="rId7">
        <w:r w:rsidDel="00000000" w:rsidR="00000000" w:rsidRPr="00000000">
          <w:rPr>
            <w:rFonts w:ascii="Archivo" w:cs="Archivo" w:eastAsia="Archivo" w:hAnsi="Archivo"/>
            <w:color w:val="1155cc"/>
            <w:sz w:val="20"/>
            <w:szCs w:val="20"/>
            <w:u w:val="single"/>
            <w:rtl w:val="0"/>
          </w:rPr>
          <w:t xml:space="preserve">concierge@casadragones.com</w:t>
        </w:r>
      </w:hyperlink>
      <w:r w:rsidDel="00000000" w:rsidR="00000000" w:rsidRPr="00000000">
        <w:rPr>
          <w:rFonts w:ascii="Archivo" w:cs="Archivo" w:eastAsia="Archivo" w:hAnsi="Archivo"/>
          <w:sz w:val="20"/>
          <w:szCs w:val="20"/>
          <w:rtl w:val="0"/>
        </w:rPr>
        <w:t xml:space="preserve">. Visita </w:t>
      </w:r>
      <w:hyperlink r:id="rId8">
        <w:r w:rsidDel="00000000" w:rsidR="00000000" w:rsidRPr="00000000">
          <w:rPr>
            <w:rFonts w:ascii="Archivo" w:cs="Archivo" w:eastAsia="Archivo" w:hAnsi="Archivo"/>
            <w:color w:val="1155cc"/>
            <w:sz w:val="20"/>
            <w:szCs w:val="20"/>
            <w:u w:val="single"/>
            <w:rtl w:val="0"/>
          </w:rPr>
          <w:t xml:space="preserve">www.casadragones.com</w:t>
        </w:r>
      </w:hyperlink>
      <w:r w:rsidDel="00000000" w:rsidR="00000000" w:rsidRPr="00000000">
        <w:rPr>
          <w:rFonts w:ascii="Archivo" w:cs="Archivo" w:eastAsia="Archivo" w:hAnsi="Archivo"/>
          <w:sz w:val="20"/>
          <w:szCs w:val="20"/>
          <w:rtl w:val="0"/>
        </w:rPr>
        <w:t xml:space="preserve"> y sigue sus redes sociales en </w:t>
      </w:r>
      <w:hyperlink r:id="rId9">
        <w:r w:rsidDel="00000000" w:rsidR="00000000" w:rsidRPr="00000000">
          <w:rPr>
            <w:rFonts w:ascii="Archivo" w:cs="Archivo" w:eastAsia="Archivo" w:hAnsi="Archivo"/>
            <w:color w:val="1155cc"/>
            <w:sz w:val="20"/>
            <w:szCs w:val="20"/>
            <w:u w:val="single"/>
            <w:rtl w:val="0"/>
          </w:rPr>
          <w:t xml:space="preserve">Facebook</w:t>
        </w:r>
      </w:hyperlink>
      <w:r w:rsidDel="00000000" w:rsidR="00000000" w:rsidRPr="00000000">
        <w:rPr>
          <w:rFonts w:ascii="Archivo" w:cs="Archivo" w:eastAsia="Archivo" w:hAnsi="Archivo"/>
          <w:sz w:val="20"/>
          <w:szCs w:val="20"/>
          <w:rtl w:val="0"/>
        </w:rPr>
        <w:t xml:space="preserve">, </w:t>
      </w:r>
      <w:hyperlink r:id="rId10">
        <w:r w:rsidDel="00000000" w:rsidR="00000000" w:rsidRPr="00000000">
          <w:rPr>
            <w:rFonts w:ascii="Archivo" w:cs="Archivo" w:eastAsia="Archivo" w:hAnsi="Archivo"/>
            <w:color w:val="1155cc"/>
            <w:sz w:val="20"/>
            <w:szCs w:val="20"/>
            <w:u w:val="single"/>
            <w:rtl w:val="0"/>
          </w:rPr>
          <w:t xml:space="preserve">Twitter</w:t>
        </w:r>
      </w:hyperlink>
      <w:r w:rsidDel="00000000" w:rsidR="00000000" w:rsidRPr="00000000">
        <w:rPr>
          <w:rFonts w:ascii="Archivo" w:cs="Archivo" w:eastAsia="Archivo" w:hAnsi="Archivo"/>
          <w:sz w:val="20"/>
          <w:szCs w:val="20"/>
          <w:rtl w:val="0"/>
        </w:rPr>
        <w:t xml:space="preserve"> e </w:t>
      </w:r>
      <w:hyperlink r:id="rId11">
        <w:r w:rsidDel="00000000" w:rsidR="00000000" w:rsidRPr="00000000">
          <w:rPr>
            <w:rFonts w:ascii="Archivo" w:cs="Archivo" w:eastAsia="Archivo" w:hAnsi="Archivo"/>
            <w:color w:val="1155cc"/>
            <w:sz w:val="20"/>
            <w:szCs w:val="20"/>
            <w:u w:val="single"/>
            <w:rtl w:val="0"/>
          </w:rPr>
          <w:t xml:space="preserve">Instagram</w:t>
        </w:r>
      </w:hyperlink>
      <w:r w:rsidDel="00000000" w:rsidR="00000000" w:rsidRPr="00000000">
        <w:rPr>
          <w:rFonts w:ascii="Archivo" w:cs="Archivo" w:eastAsia="Archivo" w:hAnsi="Archivo"/>
          <w:sz w:val="20"/>
          <w:szCs w:val="20"/>
          <w:rtl w:val="0"/>
        </w:rPr>
        <w:t xml:space="preserve">.</w:t>
      </w:r>
    </w:p>
    <w:p w:rsidR="00000000" w:rsidDel="00000000" w:rsidP="00000000" w:rsidRDefault="00000000" w:rsidRPr="00000000" w14:paraId="00000016">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7">
      <w:pPr>
        <w:rPr>
          <w:rFonts w:ascii="Archivo" w:cs="Archivo" w:eastAsia="Archivo" w:hAnsi="Archivo"/>
          <w:b w:val="1"/>
          <w:sz w:val="19"/>
          <w:szCs w:val="19"/>
        </w:rPr>
      </w:pPr>
      <w:r w:rsidDel="00000000" w:rsidR="00000000" w:rsidRPr="00000000">
        <w:rPr>
          <w:rtl w:val="0"/>
        </w:rPr>
      </w:r>
    </w:p>
    <w:p w:rsidR="00000000" w:rsidDel="00000000" w:rsidP="00000000" w:rsidRDefault="00000000" w:rsidRPr="00000000" w14:paraId="00000018">
      <w:pPr>
        <w:rPr>
          <w:rFonts w:ascii="Archivo" w:cs="Archivo" w:eastAsia="Archivo" w:hAnsi="Archivo"/>
          <w:b w:val="1"/>
          <w:sz w:val="19"/>
          <w:szCs w:val="19"/>
        </w:rPr>
      </w:pPr>
      <w:r w:rsidDel="00000000" w:rsidR="00000000" w:rsidRPr="00000000">
        <w:rPr>
          <w:rtl w:val="0"/>
        </w:rPr>
      </w:r>
    </w:p>
    <w:p w:rsidR="00000000" w:rsidDel="00000000" w:rsidP="00000000" w:rsidRDefault="00000000" w:rsidRPr="00000000" w14:paraId="00000019">
      <w:pPr>
        <w:rPr>
          <w:rFonts w:ascii="Archivo" w:cs="Archivo" w:eastAsia="Archivo" w:hAnsi="Archivo"/>
          <w:b w:val="1"/>
          <w:sz w:val="19"/>
          <w:szCs w:val="19"/>
        </w:rPr>
      </w:pPr>
      <w:r w:rsidDel="00000000" w:rsidR="00000000" w:rsidRPr="00000000">
        <w:rPr>
          <w:rtl w:val="0"/>
        </w:rPr>
      </w:r>
    </w:p>
    <w:p w:rsidR="00000000" w:rsidDel="00000000" w:rsidP="00000000" w:rsidRDefault="00000000" w:rsidRPr="00000000" w14:paraId="0000001A">
      <w:pPr>
        <w:rPr>
          <w:rFonts w:ascii="Archivo" w:cs="Archivo" w:eastAsia="Archivo" w:hAnsi="Archivo"/>
          <w:b w:val="1"/>
          <w:sz w:val="19"/>
          <w:szCs w:val="19"/>
        </w:rPr>
      </w:pPr>
      <w:r w:rsidDel="00000000" w:rsidR="00000000" w:rsidRPr="00000000">
        <w:rPr>
          <w:rtl w:val="0"/>
        </w:rPr>
      </w:r>
    </w:p>
    <w:p w:rsidR="00000000" w:rsidDel="00000000" w:rsidP="00000000" w:rsidRDefault="00000000" w:rsidRPr="00000000" w14:paraId="0000001B">
      <w:pPr>
        <w:rPr>
          <w:rFonts w:ascii="Archivo" w:cs="Archivo" w:eastAsia="Archivo" w:hAnsi="Archivo"/>
          <w:b w:val="1"/>
          <w:sz w:val="19"/>
          <w:szCs w:val="19"/>
        </w:rPr>
      </w:pPr>
      <w:r w:rsidDel="00000000" w:rsidR="00000000" w:rsidRPr="00000000">
        <w:rPr>
          <w:rtl w:val="0"/>
        </w:rPr>
      </w:r>
    </w:p>
    <w:p w:rsidR="00000000" w:rsidDel="00000000" w:rsidP="00000000" w:rsidRDefault="00000000" w:rsidRPr="00000000" w14:paraId="0000001C">
      <w:pPr>
        <w:rPr>
          <w:rFonts w:ascii="Archivo" w:cs="Archivo" w:eastAsia="Archivo" w:hAnsi="Archivo"/>
          <w:b w:val="1"/>
          <w:sz w:val="19"/>
          <w:szCs w:val="19"/>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w:t>
      </w:r>
    </w:p>
    <w:p w:rsidR="00000000" w:rsidDel="00000000" w:rsidP="00000000" w:rsidRDefault="00000000" w:rsidRPr="00000000" w14:paraId="0000001E">
      <w:pPr>
        <w:jc w:val="both"/>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1F">
      <w:pPr>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Sobre Tequila Casa Dragones</w:t>
      </w:r>
    </w:p>
    <w:p w:rsidR="00000000" w:rsidDel="00000000" w:rsidP="00000000" w:rsidRDefault="00000000" w:rsidRPr="00000000" w14:paraId="00000020">
      <w:pPr>
        <w:jc w:val="both"/>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21">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w:t>
      </w:r>
    </w:p>
    <w:p w:rsidR="00000000" w:rsidDel="00000000" w:rsidP="00000000" w:rsidRDefault="00000000" w:rsidRPr="00000000" w14:paraId="00000022">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Para mayor información visita </w:t>
      </w:r>
      <w:hyperlink r:id="rId12">
        <w:r w:rsidDel="00000000" w:rsidR="00000000" w:rsidRPr="00000000">
          <w:rPr>
            <w:rFonts w:ascii="Archivo" w:cs="Archivo" w:eastAsia="Archivo" w:hAnsi="Archivo"/>
            <w:color w:val="1155cc"/>
            <w:sz w:val="18"/>
            <w:szCs w:val="18"/>
            <w:u w:val="single"/>
            <w:rtl w:val="0"/>
          </w:rPr>
          <w:t xml:space="preserve">www.casadragones.com.mx</w:t>
        </w:r>
      </w:hyperlink>
      <w:r w:rsidDel="00000000" w:rsidR="00000000" w:rsidRPr="00000000">
        <w:rPr>
          <w:rFonts w:ascii="Archivo" w:cs="Archivo" w:eastAsia="Archivo" w:hAnsi="Archivo"/>
          <w:sz w:val="18"/>
          <w:szCs w:val="18"/>
          <w:rtl w:val="0"/>
        </w:rPr>
        <w:t xml:space="preserve">. </w:t>
      </w:r>
    </w:p>
    <w:p w:rsidR="00000000" w:rsidDel="00000000" w:rsidP="00000000" w:rsidRDefault="00000000" w:rsidRPr="00000000" w14:paraId="00000023">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4">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5">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6">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7">
      <w:pPr>
        <w:jc w:val="both"/>
        <w:rPr>
          <w:rFonts w:ascii="Archivo" w:cs="Archivo" w:eastAsia="Archivo" w:hAnsi="Archivo"/>
          <w:sz w:val="20"/>
          <w:szCs w:val="20"/>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2690813" cy="4238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90813" cy="42389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casadragones/" TargetMode="External"/><Relationship Id="rId10" Type="http://schemas.openxmlformats.org/officeDocument/2006/relationships/hyperlink" Target="https://twitter.com/casadragones" TargetMode="External"/><Relationship Id="rId13" Type="http://schemas.openxmlformats.org/officeDocument/2006/relationships/header" Target="header1.xml"/><Relationship Id="rId12" Type="http://schemas.openxmlformats.org/officeDocument/2006/relationships/hyperlink" Target="http://www.casadragones.com.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asaDragones" TargetMode="External"/><Relationship Id="rId5" Type="http://schemas.openxmlformats.org/officeDocument/2006/relationships/styles" Target="styles.xml"/><Relationship Id="rId6" Type="http://schemas.openxmlformats.org/officeDocument/2006/relationships/hyperlink" Target="mailto:hola@tane.com" TargetMode="External"/><Relationship Id="rId7" Type="http://schemas.openxmlformats.org/officeDocument/2006/relationships/hyperlink" Target="mailto:concierge@casadragones.com" TargetMode="External"/><Relationship Id="rId8" Type="http://schemas.openxmlformats.org/officeDocument/2006/relationships/hyperlink" Target="http://www.casadragon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